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7E7EE" w14:textId="77777777" w:rsidR="00B64ABD" w:rsidRDefault="00000000">
      <w:pPr>
        <w:pStyle w:val="Heading1"/>
        <w:jc w:val="center"/>
      </w:pPr>
      <w:r>
        <w:t>Compliance Statement for the Restriction of Hazardous Substances (RoHS)</w:t>
      </w:r>
    </w:p>
    <w:p w14:paraId="65A973DE" w14:textId="77777777" w:rsidR="00B64ABD" w:rsidRDefault="00000000">
      <w:pPr>
        <w:jc w:val="center"/>
      </w:pPr>
      <w:r>
        <w:rPr>
          <w:i/>
        </w:rPr>
        <w:t>Restriction of Hazardous Substances in Electrical and Electronic Equipment</w:t>
      </w:r>
    </w:p>
    <w:p w14:paraId="30CF06C2" w14:textId="77777777" w:rsidR="00B64ABD" w:rsidRDefault="00000000">
      <w:pPr>
        <w:pStyle w:val="Heading2"/>
      </w:pPr>
      <w:r>
        <w:t>References</w:t>
      </w:r>
    </w:p>
    <w:p w14:paraId="114304AA" w14:textId="77777777" w:rsidR="00B64ABD" w:rsidRDefault="00000000">
      <w:r>
        <w:t>1. Directive 2011/65/EU (RoHS 2)</w:t>
      </w:r>
      <w:r>
        <w:br/>
        <w:t>2. Commission Delegated Directive (EU) 2015/863 (RoHS 3)</w:t>
      </w:r>
    </w:p>
    <w:p w14:paraId="5316AC79" w14:textId="77777777" w:rsidR="00B64ABD" w:rsidRDefault="00000000">
      <w:pPr>
        <w:pStyle w:val="Heading2"/>
      </w:pPr>
      <w:r>
        <w:t>Restricted Substances</w:t>
      </w:r>
    </w:p>
    <w:p w14:paraId="27E37912" w14:textId="77777777" w:rsidR="00B64ABD" w:rsidRDefault="00000000">
      <w:r>
        <w:t>The following substances are restricted under Directive 2011/65/EU, as amended by Directive (EU) 2015/863. The maximum concentration values permitted in homogeneous materials are shown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B64ABD" w14:paraId="586B4608" w14:textId="77777777">
        <w:tc>
          <w:tcPr>
            <w:tcW w:w="4320" w:type="dxa"/>
          </w:tcPr>
          <w:p w14:paraId="5CA87C95" w14:textId="77777777" w:rsidR="00B64ABD" w:rsidRDefault="00000000">
            <w:r>
              <w:t>Substance</w:t>
            </w:r>
          </w:p>
        </w:tc>
        <w:tc>
          <w:tcPr>
            <w:tcW w:w="4320" w:type="dxa"/>
          </w:tcPr>
          <w:p w14:paraId="46C04030" w14:textId="77777777" w:rsidR="00B64ABD" w:rsidRDefault="00000000">
            <w:r>
              <w:t>Maximum Concentration</w:t>
            </w:r>
          </w:p>
        </w:tc>
      </w:tr>
      <w:tr w:rsidR="00B64ABD" w14:paraId="5BBC3DCB" w14:textId="77777777">
        <w:tc>
          <w:tcPr>
            <w:tcW w:w="4320" w:type="dxa"/>
          </w:tcPr>
          <w:p w14:paraId="266A7D85" w14:textId="77777777" w:rsidR="00B64ABD" w:rsidRDefault="00000000">
            <w:r>
              <w:t>Lead (Pb)</w:t>
            </w:r>
          </w:p>
        </w:tc>
        <w:tc>
          <w:tcPr>
            <w:tcW w:w="4320" w:type="dxa"/>
          </w:tcPr>
          <w:p w14:paraId="5E5E1E46" w14:textId="77777777" w:rsidR="00B64ABD" w:rsidRDefault="00000000">
            <w:r>
              <w:t>0.1% (1000 ppm)</w:t>
            </w:r>
          </w:p>
        </w:tc>
      </w:tr>
      <w:tr w:rsidR="00B64ABD" w14:paraId="03AD875F" w14:textId="77777777">
        <w:tc>
          <w:tcPr>
            <w:tcW w:w="4320" w:type="dxa"/>
          </w:tcPr>
          <w:p w14:paraId="5F9B70D5" w14:textId="77777777" w:rsidR="00B64ABD" w:rsidRDefault="00000000">
            <w:r>
              <w:t>Mercury (Hg)</w:t>
            </w:r>
          </w:p>
        </w:tc>
        <w:tc>
          <w:tcPr>
            <w:tcW w:w="4320" w:type="dxa"/>
          </w:tcPr>
          <w:p w14:paraId="69447E48" w14:textId="77777777" w:rsidR="00B64ABD" w:rsidRDefault="00000000">
            <w:r>
              <w:t>0.1% (1000 ppm)</w:t>
            </w:r>
          </w:p>
        </w:tc>
      </w:tr>
      <w:tr w:rsidR="00B64ABD" w14:paraId="41675511" w14:textId="77777777">
        <w:tc>
          <w:tcPr>
            <w:tcW w:w="4320" w:type="dxa"/>
          </w:tcPr>
          <w:p w14:paraId="332EFA9D" w14:textId="77777777" w:rsidR="00B64ABD" w:rsidRDefault="00000000">
            <w:r>
              <w:t>Cadmium (Cd)</w:t>
            </w:r>
          </w:p>
        </w:tc>
        <w:tc>
          <w:tcPr>
            <w:tcW w:w="4320" w:type="dxa"/>
          </w:tcPr>
          <w:p w14:paraId="2C512E3B" w14:textId="77777777" w:rsidR="00B64ABD" w:rsidRDefault="00000000">
            <w:r>
              <w:t>0.01% (100 ppm)</w:t>
            </w:r>
          </w:p>
        </w:tc>
      </w:tr>
      <w:tr w:rsidR="00B64ABD" w14:paraId="2B22CEB2" w14:textId="77777777">
        <w:tc>
          <w:tcPr>
            <w:tcW w:w="4320" w:type="dxa"/>
          </w:tcPr>
          <w:p w14:paraId="34373987" w14:textId="77777777" w:rsidR="00B64ABD" w:rsidRDefault="00000000">
            <w:r>
              <w:t>Hexavalent Chromium (Cr⁶⁺)</w:t>
            </w:r>
          </w:p>
        </w:tc>
        <w:tc>
          <w:tcPr>
            <w:tcW w:w="4320" w:type="dxa"/>
          </w:tcPr>
          <w:p w14:paraId="45A6CD67" w14:textId="77777777" w:rsidR="00B64ABD" w:rsidRDefault="00000000">
            <w:r>
              <w:t>0.1% (1000 ppm)</w:t>
            </w:r>
          </w:p>
        </w:tc>
      </w:tr>
      <w:tr w:rsidR="00B64ABD" w14:paraId="2D8098A0" w14:textId="77777777">
        <w:tc>
          <w:tcPr>
            <w:tcW w:w="4320" w:type="dxa"/>
          </w:tcPr>
          <w:p w14:paraId="71605A2D" w14:textId="77777777" w:rsidR="00B64ABD" w:rsidRDefault="00000000">
            <w:r>
              <w:t>Polybrominated Biphenyls (PBB)</w:t>
            </w:r>
          </w:p>
        </w:tc>
        <w:tc>
          <w:tcPr>
            <w:tcW w:w="4320" w:type="dxa"/>
          </w:tcPr>
          <w:p w14:paraId="1870768C" w14:textId="77777777" w:rsidR="00B64ABD" w:rsidRDefault="00000000">
            <w:r>
              <w:t>0.1% (1000 ppm)</w:t>
            </w:r>
          </w:p>
        </w:tc>
      </w:tr>
      <w:tr w:rsidR="00B64ABD" w14:paraId="77188A88" w14:textId="77777777">
        <w:tc>
          <w:tcPr>
            <w:tcW w:w="4320" w:type="dxa"/>
          </w:tcPr>
          <w:p w14:paraId="396BFBB5" w14:textId="77777777" w:rsidR="00B64ABD" w:rsidRDefault="00000000">
            <w:r>
              <w:t>Polybrominated Diphenyl Ethers (PBDE)</w:t>
            </w:r>
          </w:p>
        </w:tc>
        <w:tc>
          <w:tcPr>
            <w:tcW w:w="4320" w:type="dxa"/>
          </w:tcPr>
          <w:p w14:paraId="7EA41076" w14:textId="77777777" w:rsidR="00B64ABD" w:rsidRDefault="00000000">
            <w:r>
              <w:t>0.1% (1000 ppm)</w:t>
            </w:r>
          </w:p>
        </w:tc>
      </w:tr>
      <w:tr w:rsidR="00B64ABD" w14:paraId="596295D8" w14:textId="77777777">
        <w:tc>
          <w:tcPr>
            <w:tcW w:w="4320" w:type="dxa"/>
          </w:tcPr>
          <w:p w14:paraId="0387736E" w14:textId="77777777" w:rsidR="00B64ABD" w:rsidRDefault="00000000">
            <w:r>
              <w:t>Bis(2-ethylhexyl) Phthalate (DEHP)</w:t>
            </w:r>
          </w:p>
        </w:tc>
        <w:tc>
          <w:tcPr>
            <w:tcW w:w="4320" w:type="dxa"/>
          </w:tcPr>
          <w:p w14:paraId="7E63E559" w14:textId="77777777" w:rsidR="00B64ABD" w:rsidRDefault="00000000">
            <w:r>
              <w:t>0.1% (1000 ppm)</w:t>
            </w:r>
          </w:p>
        </w:tc>
      </w:tr>
      <w:tr w:rsidR="00B64ABD" w14:paraId="036493CA" w14:textId="77777777">
        <w:tc>
          <w:tcPr>
            <w:tcW w:w="4320" w:type="dxa"/>
          </w:tcPr>
          <w:p w14:paraId="361B6BE4" w14:textId="77777777" w:rsidR="00B64ABD" w:rsidRDefault="00000000">
            <w:r>
              <w:t>Benzyl Butyl Phthalate (BBP)</w:t>
            </w:r>
          </w:p>
        </w:tc>
        <w:tc>
          <w:tcPr>
            <w:tcW w:w="4320" w:type="dxa"/>
          </w:tcPr>
          <w:p w14:paraId="5506DD4C" w14:textId="77777777" w:rsidR="00B64ABD" w:rsidRDefault="00000000">
            <w:r>
              <w:t>0.1% (1000 ppm)</w:t>
            </w:r>
          </w:p>
        </w:tc>
      </w:tr>
      <w:tr w:rsidR="00B64ABD" w14:paraId="700677F0" w14:textId="77777777">
        <w:tc>
          <w:tcPr>
            <w:tcW w:w="4320" w:type="dxa"/>
          </w:tcPr>
          <w:p w14:paraId="4486646E" w14:textId="77777777" w:rsidR="00B64ABD" w:rsidRDefault="00000000">
            <w:r>
              <w:t>Dibutyl Phthalate (DBP)</w:t>
            </w:r>
          </w:p>
        </w:tc>
        <w:tc>
          <w:tcPr>
            <w:tcW w:w="4320" w:type="dxa"/>
          </w:tcPr>
          <w:p w14:paraId="72C7A4B4" w14:textId="77777777" w:rsidR="00B64ABD" w:rsidRDefault="00000000">
            <w:r>
              <w:t>0.1% (1000 ppm)</w:t>
            </w:r>
          </w:p>
        </w:tc>
      </w:tr>
      <w:tr w:rsidR="00B64ABD" w14:paraId="1C9DE8A0" w14:textId="77777777">
        <w:tc>
          <w:tcPr>
            <w:tcW w:w="4320" w:type="dxa"/>
          </w:tcPr>
          <w:p w14:paraId="4334176A" w14:textId="77777777" w:rsidR="00B64ABD" w:rsidRDefault="00000000">
            <w:r>
              <w:t>Diisobutyl Phthalate (DIBP)</w:t>
            </w:r>
          </w:p>
        </w:tc>
        <w:tc>
          <w:tcPr>
            <w:tcW w:w="4320" w:type="dxa"/>
          </w:tcPr>
          <w:p w14:paraId="407326A2" w14:textId="77777777" w:rsidR="00B64ABD" w:rsidRDefault="00000000">
            <w:r>
              <w:t>0.1% (1000 ppm)</w:t>
            </w:r>
          </w:p>
        </w:tc>
      </w:tr>
    </w:tbl>
    <w:p w14:paraId="70F1F872" w14:textId="77777777" w:rsidR="00B64ABD" w:rsidRDefault="00000000">
      <w:pPr>
        <w:pStyle w:val="Heading2"/>
      </w:pPr>
      <w:r>
        <w:t>Statement of Compliance</w:t>
      </w:r>
    </w:p>
    <w:p w14:paraId="0DD521B5" w14:textId="77777777" w:rsidR="00B64ABD" w:rsidRDefault="00000000">
      <w:r>
        <w:t>Products manufactured by Halsit Holdings, LLC dba Abbatron are, to the best of our knowledge and based upon information provided by our suppliers, compliant with Directive 2011/65/EU and its amendments, including Commission Delegated Directive (EU) 2015/863.</w:t>
      </w:r>
      <w:r>
        <w:br/>
      </w:r>
      <w:r>
        <w:br/>
        <w:t>Compliance is achieved through material composition meeting the applicable RoHS substance restrictions or through the use of valid exemptions permitted under the Directive.</w:t>
      </w:r>
    </w:p>
    <w:p w14:paraId="447ACCA2" w14:textId="77777777" w:rsidR="00B64ABD" w:rsidRDefault="00000000">
      <w:pPr>
        <w:pStyle w:val="Heading2"/>
      </w:pPr>
      <w:r>
        <w:t>RoHS Exemption Declaration</w:t>
      </w:r>
    </w:p>
    <w:p w14:paraId="36093F50" w14:textId="77777777" w:rsidR="00B64ABD" w:rsidRDefault="00000000">
      <w:r>
        <w:t>Certain products may contain materials that utilize allowable exemptions under Directive 2011/65/EU and its amendments where technically necessary.</w:t>
      </w:r>
    </w:p>
    <w:p w14:paraId="1BCEBF73" w14:textId="77777777" w:rsidR="00B64ABD" w:rsidRDefault="00000000">
      <w:pPr>
        <w:pStyle w:val="ListBullet"/>
      </w:pPr>
      <w:r>
        <w:t>Exemption 6(a): Lead as an alloying element in steel.</w:t>
      </w:r>
    </w:p>
    <w:p w14:paraId="65935B05" w14:textId="77777777" w:rsidR="00B64ABD" w:rsidRDefault="00000000">
      <w:pPr>
        <w:pStyle w:val="ListBullet"/>
      </w:pPr>
      <w:r>
        <w:t>Exemption 6(c): Copper alloy containing up to 4% lead by weight.</w:t>
      </w:r>
    </w:p>
    <w:p w14:paraId="6117AA27" w14:textId="77777777" w:rsidR="00B64ABD" w:rsidRDefault="00000000">
      <w:r>
        <w:t>Applicable exemptions are used only where permitted under the current RoHS Directive and its amendments.</w:t>
      </w:r>
      <w:r>
        <w:br/>
      </w:r>
      <w:r>
        <w:br/>
      </w:r>
      <w:r>
        <w:lastRenderedPageBreak/>
        <w:t>Abbatron does not maintain part-level material declarations or Full Material Declarations (FMDs) unless specifically required by contract or customer agreement.</w:t>
      </w:r>
    </w:p>
    <w:p w14:paraId="63E7841D" w14:textId="77777777" w:rsidR="00B64ABD" w:rsidRDefault="00000000">
      <w:pPr>
        <w:pStyle w:val="Heading2"/>
      </w:pPr>
      <w:r>
        <w:t>Document Revision Date</w:t>
      </w:r>
    </w:p>
    <w:p w14:paraId="43C44698" w14:textId="77777777" w:rsidR="00B64ABD" w:rsidRDefault="00000000">
      <w:r>
        <w:t>July 2026</w:t>
      </w:r>
    </w:p>
    <w:p w14:paraId="5BD50AEF" w14:textId="77777777" w:rsidR="00B64ABD" w:rsidRDefault="00B64ABD"/>
    <w:p w14:paraId="17116B3D" w14:textId="77777777" w:rsidR="00B64ABD" w:rsidRDefault="00000000">
      <w:r>
        <w:rPr>
          <w:b/>
        </w:rPr>
        <w:t>James A. Sitter</w:t>
      </w:r>
      <w:r>
        <w:rPr>
          <w:b/>
        </w:rPr>
        <w:br/>
      </w:r>
      <w:r>
        <w:t>President</w:t>
      </w:r>
    </w:p>
    <w:sectPr w:rsidR="00B64AB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1260786">
    <w:abstractNumId w:val="8"/>
  </w:num>
  <w:num w:numId="2" w16cid:durableId="1834493159">
    <w:abstractNumId w:val="6"/>
  </w:num>
  <w:num w:numId="3" w16cid:durableId="1086728564">
    <w:abstractNumId w:val="5"/>
  </w:num>
  <w:num w:numId="4" w16cid:durableId="1153912794">
    <w:abstractNumId w:val="4"/>
  </w:num>
  <w:num w:numId="5" w16cid:durableId="1420830851">
    <w:abstractNumId w:val="7"/>
  </w:num>
  <w:num w:numId="6" w16cid:durableId="1073041550">
    <w:abstractNumId w:val="3"/>
  </w:num>
  <w:num w:numId="7" w16cid:durableId="465391610">
    <w:abstractNumId w:val="2"/>
  </w:num>
  <w:num w:numId="8" w16cid:durableId="2111507834">
    <w:abstractNumId w:val="1"/>
  </w:num>
  <w:num w:numId="9" w16cid:durableId="1838492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7031"/>
    <w:rsid w:val="009E5091"/>
    <w:rsid w:val="00AA1D8D"/>
    <w:rsid w:val="00B47730"/>
    <w:rsid w:val="00B64ABD"/>
    <w:rsid w:val="00BB4E2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38A09"/>
  <w14:defaultImageDpi w14:val="300"/>
  <w15:docId w15:val="{EC7266C8-19DC-4854-AD93-64F69EC5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James Sitter</cp:lastModifiedBy>
  <cp:revision>2</cp:revision>
  <dcterms:created xsi:type="dcterms:W3CDTF">2026-07-29T19:21:00Z</dcterms:created>
  <dcterms:modified xsi:type="dcterms:W3CDTF">2026-07-29T19:21:00Z</dcterms:modified>
  <cp:category/>
</cp:coreProperties>
</file>